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BE0" w:rsidRDefault="005E3BE0" w:rsidP="005E3BE0">
      <w:pPr>
        <w:jc w:val="center"/>
        <w:rPr>
          <w:rFonts w:ascii="Times New Roman" w:hAnsi="Times New Roman" w:cs="Times New Roman"/>
          <w:sz w:val="24"/>
          <w:szCs w:val="24"/>
        </w:rPr>
      </w:pPr>
      <w:bookmarkStart w:id="0" w:name="_GoBack"/>
      <w:bookmarkEnd w:id="0"/>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5E3BE0" w:rsidRDefault="005E3BE0" w:rsidP="005E3BE0">
      <w:pPr>
        <w:jc w:val="center"/>
        <w:rPr>
          <w:rFonts w:ascii="Times New Roman" w:hAnsi="Times New Roman" w:cs="Times New Roman"/>
          <w:sz w:val="24"/>
          <w:szCs w:val="24"/>
        </w:rPr>
      </w:pPr>
    </w:p>
    <w:p w:rsidR="00D950E5" w:rsidRDefault="00592849"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The intervention</w:t>
      </w:r>
      <w:r w:rsidR="001A5EAA">
        <w:rPr>
          <w:rFonts w:ascii="Times New Roman" w:hAnsi="Times New Roman" w:cs="Times New Roman"/>
          <w:sz w:val="24"/>
          <w:szCs w:val="24"/>
        </w:rPr>
        <w:t xml:space="preserve"> of governments in the child care market </w:t>
      </w:r>
    </w:p>
    <w:p w:rsidR="001A5EAA" w:rsidRDefault="00592849"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5EAA" w:rsidRDefault="00592849"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1A5EAA" w:rsidRDefault="00592849" w:rsidP="005E3BE0">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1A5EAA" w:rsidRDefault="00592849" w:rsidP="005E3BE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06FE2" w:rsidRPr="00B06FE2" w:rsidRDefault="00592849" w:rsidP="005E3BE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intervention</w:t>
      </w:r>
      <w:r w:rsidRPr="00B06FE2">
        <w:rPr>
          <w:rFonts w:ascii="Times New Roman" w:hAnsi="Times New Roman" w:cs="Times New Roman"/>
          <w:b/>
          <w:sz w:val="24"/>
          <w:szCs w:val="24"/>
        </w:rPr>
        <w:t xml:space="preserve"> of governments in the child care market </w:t>
      </w:r>
    </w:p>
    <w:p w:rsidR="001A5EAA"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Childcare has existed since the early 1990s with the limited intervention of government in the provision of the services. This was because the responsibility of providing childcare was seen as a private issue that did not need government support. </w:t>
      </w:r>
      <w:r w:rsidR="001C209B">
        <w:rPr>
          <w:rFonts w:ascii="Times New Roman" w:hAnsi="Times New Roman" w:cs="Times New Roman"/>
          <w:sz w:val="24"/>
          <w:szCs w:val="24"/>
        </w:rPr>
        <w:t xml:space="preserve">The United Kingdom was the first country to intervene in the provision of childcare services in the 1990s. The government introduced small-scale measures that were the initial start of government involved in regulating childcare. Government participation in childcare was accelerated by the introduction of the National Childcare Strategy before 2000. This was strengthened by enacting of childcare policy that incorporated </w:t>
      </w:r>
      <w:r w:rsidR="005374C0">
        <w:rPr>
          <w:rFonts w:ascii="Times New Roman" w:hAnsi="Times New Roman" w:cs="Times New Roman"/>
          <w:sz w:val="24"/>
          <w:szCs w:val="24"/>
        </w:rPr>
        <w:t>taxation</w:t>
      </w:r>
      <w:r w:rsidR="001C209B">
        <w:rPr>
          <w:rFonts w:ascii="Times New Roman" w:hAnsi="Times New Roman" w:cs="Times New Roman"/>
          <w:sz w:val="24"/>
          <w:szCs w:val="24"/>
        </w:rPr>
        <w:t xml:space="preserve"> </w:t>
      </w:r>
      <w:r w:rsidR="005374C0">
        <w:rPr>
          <w:rFonts w:ascii="Times New Roman" w:hAnsi="Times New Roman" w:cs="Times New Roman"/>
          <w:sz w:val="24"/>
          <w:szCs w:val="24"/>
        </w:rPr>
        <w:t xml:space="preserve">and </w:t>
      </w:r>
      <w:r w:rsidR="001C209B">
        <w:rPr>
          <w:rFonts w:ascii="Times New Roman" w:hAnsi="Times New Roman" w:cs="Times New Roman"/>
          <w:sz w:val="24"/>
          <w:szCs w:val="24"/>
        </w:rPr>
        <w:t>regulation by inspection of daycare faci</w:t>
      </w:r>
      <w:r w:rsidR="005374C0">
        <w:rPr>
          <w:rFonts w:ascii="Times New Roman" w:hAnsi="Times New Roman" w:cs="Times New Roman"/>
          <w:sz w:val="24"/>
          <w:szCs w:val="24"/>
        </w:rPr>
        <w:t>lities by government bodies.</w:t>
      </w:r>
      <w:r w:rsidR="00C76895">
        <w:rPr>
          <w:rFonts w:ascii="Times New Roman" w:hAnsi="Times New Roman" w:cs="Times New Roman"/>
          <w:sz w:val="24"/>
          <w:szCs w:val="24"/>
        </w:rPr>
        <w:t xml:space="preserve"> In the modern world, especially the United Kingdom, the government has intervened in the provided childcare in many ways to ensure</w:t>
      </w:r>
      <w:r w:rsidR="00532FF5">
        <w:rPr>
          <w:rFonts w:ascii="Times New Roman" w:hAnsi="Times New Roman" w:cs="Times New Roman"/>
          <w:sz w:val="24"/>
          <w:szCs w:val="24"/>
        </w:rPr>
        <w:t xml:space="preserve"> children are safe (Cloney et al. 2016). </w:t>
      </w:r>
    </w:p>
    <w:p w:rsidR="00C76895"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primarily regulates the provision of childcare in the </w:t>
      </w:r>
      <w:r w:rsidR="006B24EC">
        <w:rPr>
          <w:rFonts w:ascii="Times New Roman" w:hAnsi="Times New Roman" w:cs="Times New Roman"/>
          <w:sz w:val="24"/>
          <w:szCs w:val="24"/>
        </w:rPr>
        <w:t>United Kingdom</w:t>
      </w:r>
      <w:r>
        <w:rPr>
          <w:rFonts w:ascii="Times New Roman" w:hAnsi="Times New Roman" w:cs="Times New Roman"/>
          <w:sz w:val="24"/>
          <w:szCs w:val="24"/>
        </w:rPr>
        <w:t>. 65% of the pro</w:t>
      </w:r>
      <w:r>
        <w:rPr>
          <w:rFonts w:ascii="Times New Roman" w:hAnsi="Times New Roman" w:cs="Times New Roman"/>
          <w:sz w:val="24"/>
          <w:szCs w:val="24"/>
        </w:rPr>
        <w:t xml:space="preserve">viders are private providers, local </w:t>
      </w:r>
      <w:r w:rsidR="006B24EC">
        <w:rPr>
          <w:rFonts w:ascii="Times New Roman" w:hAnsi="Times New Roman" w:cs="Times New Roman"/>
          <w:sz w:val="24"/>
          <w:szCs w:val="24"/>
        </w:rPr>
        <w:t xml:space="preserve">governments provide 2 %, volunteers provide 14 %, and 19% of the childcare is based in schools or colleges. It is estimated that over six million children are under the care of non-parental care. The estimation of the time spent by children in childcare is three-time per week. Over two-thirds of the children in the United Kingdom who are taken to childcare are under the age of 15 years. The providers of childcare are trained and registered by the government.  Most of these providers are </w:t>
      </w:r>
      <w:r w:rsidR="00730D92">
        <w:rPr>
          <w:rFonts w:ascii="Times New Roman" w:hAnsi="Times New Roman" w:cs="Times New Roman"/>
          <w:sz w:val="24"/>
          <w:szCs w:val="24"/>
        </w:rPr>
        <w:t>childminders</w:t>
      </w:r>
      <w:r w:rsidR="006B24EC">
        <w:rPr>
          <w:rFonts w:ascii="Times New Roman" w:hAnsi="Times New Roman" w:cs="Times New Roman"/>
          <w:sz w:val="24"/>
          <w:szCs w:val="24"/>
        </w:rPr>
        <w:t xml:space="preserve">, nurseries, and playgrounds. </w:t>
      </w:r>
      <w:r w:rsidR="00730D92">
        <w:rPr>
          <w:rFonts w:ascii="Times New Roman" w:hAnsi="Times New Roman" w:cs="Times New Roman"/>
          <w:sz w:val="24"/>
          <w:szCs w:val="24"/>
        </w:rPr>
        <w:t>It is just a third of the children in the United Kingdom that receive informal care. Most of the informal childcare is provided by old siblings, grandparents, friends, ex-partners, and neighbors</w:t>
      </w:r>
      <w:r w:rsidR="00532FF5">
        <w:rPr>
          <w:rFonts w:ascii="Times New Roman" w:hAnsi="Times New Roman" w:cs="Times New Roman"/>
          <w:sz w:val="24"/>
          <w:szCs w:val="24"/>
        </w:rPr>
        <w:t xml:space="preserve"> (Lloyd </w:t>
      </w:r>
      <w:r w:rsidR="00532FF5" w:rsidRPr="00532FF5">
        <w:rPr>
          <w:rFonts w:ascii="Times New Roman" w:hAnsi="Times New Roman" w:cs="Times New Roman"/>
          <w:sz w:val="24"/>
          <w:szCs w:val="24"/>
        </w:rPr>
        <w:t xml:space="preserve">2015). </w:t>
      </w:r>
      <w:r w:rsidR="00730D92">
        <w:rPr>
          <w:rFonts w:ascii="Times New Roman" w:hAnsi="Times New Roman" w:cs="Times New Roman"/>
          <w:sz w:val="24"/>
          <w:szCs w:val="24"/>
        </w:rPr>
        <w:t xml:space="preserve">As such, children in the </w:t>
      </w:r>
      <w:r w:rsidR="00AE46C4">
        <w:rPr>
          <w:rFonts w:ascii="Times New Roman" w:hAnsi="Times New Roman" w:cs="Times New Roman"/>
          <w:sz w:val="24"/>
          <w:szCs w:val="24"/>
        </w:rPr>
        <w:t>United Kingdom</w:t>
      </w:r>
      <w:r w:rsidR="00730D92">
        <w:rPr>
          <w:rFonts w:ascii="Times New Roman" w:hAnsi="Times New Roman" w:cs="Times New Roman"/>
          <w:sz w:val="24"/>
          <w:szCs w:val="24"/>
        </w:rPr>
        <w:t xml:space="preserve"> receive both formal and informal childcare. </w:t>
      </w:r>
    </w:p>
    <w:p w:rsidR="00AE46C4"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has intervened in the provision of childcare services through formulating childcare policies that aim to ensure quality childcare services ar</w:t>
      </w:r>
      <w:r>
        <w:rPr>
          <w:rFonts w:ascii="Times New Roman" w:hAnsi="Times New Roman" w:cs="Times New Roman"/>
          <w:sz w:val="24"/>
          <w:szCs w:val="24"/>
        </w:rPr>
        <w:t xml:space="preserve">e provided. Through the policy, the </w:t>
      </w:r>
      <w:r w:rsidR="001432FD">
        <w:rPr>
          <w:rFonts w:ascii="Times New Roman" w:hAnsi="Times New Roman" w:cs="Times New Roman"/>
          <w:sz w:val="24"/>
          <w:szCs w:val="24"/>
        </w:rPr>
        <w:t>government of the United Kingdom aim at raising the quality of the childcare supplied by caregivers makes</w:t>
      </w:r>
      <w:r>
        <w:rPr>
          <w:rFonts w:ascii="Times New Roman" w:hAnsi="Times New Roman" w:cs="Times New Roman"/>
          <w:sz w:val="24"/>
          <w:szCs w:val="24"/>
        </w:rPr>
        <w:t xml:space="preserve"> childcare facilities accessible and more affordable to all citizens. </w:t>
      </w:r>
    </w:p>
    <w:p w:rsidR="00AE46C4"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432FD">
        <w:rPr>
          <w:rFonts w:ascii="Times New Roman" w:hAnsi="Times New Roman" w:cs="Times New Roman"/>
          <w:sz w:val="24"/>
          <w:szCs w:val="24"/>
        </w:rPr>
        <w:t>governments participate</w:t>
      </w:r>
      <w:r>
        <w:rPr>
          <w:rFonts w:ascii="Times New Roman" w:hAnsi="Times New Roman" w:cs="Times New Roman"/>
          <w:sz w:val="24"/>
          <w:szCs w:val="24"/>
        </w:rPr>
        <w:t xml:space="preserve"> in the provision</w:t>
      </w:r>
      <w:r>
        <w:rPr>
          <w:rFonts w:ascii="Times New Roman" w:hAnsi="Times New Roman" w:cs="Times New Roman"/>
          <w:sz w:val="24"/>
          <w:szCs w:val="24"/>
        </w:rPr>
        <w:t xml:space="preserve"> of childcar</w:t>
      </w:r>
      <w:r w:rsidR="001432FD">
        <w:rPr>
          <w:rFonts w:ascii="Times New Roman" w:hAnsi="Times New Roman" w:cs="Times New Roman"/>
          <w:sz w:val="24"/>
          <w:szCs w:val="24"/>
        </w:rPr>
        <w:t>e services to protect children from unhealthy environments that hinder their development. Most of the caregivers do not provide favorable environments that can stimulate the mental and physical growth of children. This has resulted in the stagnant growth of children and poor mental development. The government of the United Kingdom thus intervenes in the childcare market to ensure all caregivers provide favorable environments. The government does this by setting standards that need to been met before operating a childcare facility. Mostly, the Government issues license to the qualified facilities.</w:t>
      </w:r>
    </w:p>
    <w:p w:rsidR="001432FD"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intervenes in childcare to minimize the problems associated with childcare facilities — children in daycare face numerous problems, some </w:t>
      </w:r>
      <w:r>
        <w:rPr>
          <w:rFonts w:ascii="Times New Roman" w:hAnsi="Times New Roman" w:cs="Times New Roman"/>
          <w:sz w:val="24"/>
          <w:szCs w:val="24"/>
        </w:rPr>
        <w:t xml:space="preserve">of which are facilitated by the caregivers. Child abuse is common in these facilities, and thus the government aim at eliminating such practices. </w:t>
      </w:r>
      <w:r w:rsidR="00AD20E4">
        <w:rPr>
          <w:rFonts w:ascii="Times New Roman" w:hAnsi="Times New Roman" w:cs="Times New Roman"/>
          <w:sz w:val="24"/>
          <w:szCs w:val="24"/>
        </w:rPr>
        <w:t xml:space="preserve">Also, child labor is common in these facilities, and thus the government of the United Kingdom aims at reducing child labor practiced in these facilities. Through government intervention, children have received quality care, </w:t>
      </w:r>
      <w:r w:rsidR="00532FF5">
        <w:rPr>
          <w:rFonts w:ascii="Times New Roman" w:hAnsi="Times New Roman" w:cs="Times New Roman"/>
          <w:sz w:val="24"/>
          <w:szCs w:val="24"/>
        </w:rPr>
        <w:t xml:space="preserve">which is free from child abuse (León </w:t>
      </w:r>
      <w:r w:rsidR="00532FF5" w:rsidRPr="00532FF5">
        <w:rPr>
          <w:rFonts w:ascii="Times New Roman" w:hAnsi="Times New Roman" w:cs="Times New Roman"/>
          <w:sz w:val="24"/>
          <w:szCs w:val="24"/>
        </w:rPr>
        <w:t>2016). </w:t>
      </w:r>
    </w:p>
    <w:p w:rsidR="00AD20E4"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Employment is the key reason why mothers take their children to daycare facilities to enable the</w:t>
      </w:r>
      <w:r>
        <w:rPr>
          <w:rFonts w:ascii="Times New Roman" w:hAnsi="Times New Roman" w:cs="Times New Roman"/>
          <w:sz w:val="24"/>
          <w:szCs w:val="24"/>
        </w:rPr>
        <w:t>m to work effectively with minimal disturbance from their children. As such, the UK government formulates policies that influence parents to make choices that will ensure they acquire more significant employment. The policies formulated by the government h</w:t>
      </w:r>
      <w:r>
        <w:rPr>
          <w:rFonts w:ascii="Times New Roman" w:hAnsi="Times New Roman" w:cs="Times New Roman"/>
          <w:sz w:val="24"/>
          <w:szCs w:val="24"/>
        </w:rPr>
        <w:t xml:space="preserve">ave enabled mothers to handle their tasks given by their employers without the stress of their children. </w:t>
      </w:r>
      <w:r w:rsidR="00B06FE2">
        <w:rPr>
          <w:rFonts w:ascii="Times New Roman" w:hAnsi="Times New Roman" w:cs="Times New Roman"/>
          <w:sz w:val="24"/>
          <w:szCs w:val="24"/>
        </w:rPr>
        <w:t>This</w:t>
      </w:r>
      <w:r>
        <w:rPr>
          <w:rFonts w:ascii="Times New Roman" w:hAnsi="Times New Roman" w:cs="Times New Roman"/>
          <w:sz w:val="24"/>
          <w:szCs w:val="24"/>
        </w:rPr>
        <w:t xml:space="preserve"> is </w:t>
      </w:r>
      <w:r w:rsidR="00B06FE2">
        <w:rPr>
          <w:rFonts w:ascii="Times New Roman" w:hAnsi="Times New Roman" w:cs="Times New Roman"/>
          <w:sz w:val="24"/>
          <w:szCs w:val="24"/>
        </w:rPr>
        <w:t>because;</w:t>
      </w:r>
      <w:r>
        <w:rPr>
          <w:rFonts w:ascii="Times New Roman" w:hAnsi="Times New Roman" w:cs="Times New Roman"/>
          <w:sz w:val="24"/>
          <w:szCs w:val="24"/>
        </w:rPr>
        <w:t xml:space="preserve"> parents have the assurance that their child</w:t>
      </w:r>
      <w:r w:rsidR="00532FF5">
        <w:rPr>
          <w:rFonts w:ascii="Times New Roman" w:hAnsi="Times New Roman" w:cs="Times New Roman"/>
          <w:sz w:val="24"/>
          <w:szCs w:val="24"/>
        </w:rPr>
        <w:t xml:space="preserve">ren are safe (Del Boca </w:t>
      </w:r>
      <w:r w:rsidR="00532FF5" w:rsidRPr="00532FF5">
        <w:rPr>
          <w:rFonts w:ascii="Times New Roman" w:hAnsi="Times New Roman" w:cs="Times New Roman"/>
          <w:sz w:val="24"/>
          <w:szCs w:val="24"/>
        </w:rPr>
        <w:t>2015). </w:t>
      </w:r>
    </w:p>
    <w:p w:rsidR="00B06FE2"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also provides subsidies in the provision of c</w:t>
      </w:r>
      <w:r>
        <w:rPr>
          <w:rFonts w:ascii="Times New Roman" w:hAnsi="Times New Roman" w:cs="Times New Roman"/>
          <w:sz w:val="24"/>
          <w:szCs w:val="24"/>
        </w:rPr>
        <w:t>hildcare. The UK government offers subsidies through tax credits that are aimed at encouraging the use of childcare. Also, the government ensures the employers of mothers offer support to the childcare facilities. Through these actions, the government enco</w:t>
      </w:r>
      <w:r>
        <w:rPr>
          <w:rFonts w:ascii="Times New Roman" w:hAnsi="Times New Roman" w:cs="Times New Roman"/>
          <w:sz w:val="24"/>
          <w:szCs w:val="24"/>
        </w:rPr>
        <w:t>urages parents to work instead of taking care of their children. It is also aimed at encouraging parents to use formal and registered childcare facilities.</w:t>
      </w:r>
    </w:p>
    <w:p w:rsidR="00105E6A"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32FF5">
        <w:rPr>
          <w:rFonts w:ascii="Times New Roman" w:hAnsi="Times New Roman" w:cs="Times New Roman"/>
          <w:sz w:val="24"/>
          <w:szCs w:val="24"/>
        </w:rPr>
        <w:t>Rutter</w:t>
      </w:r>
      <w:r>
        <w:rPr>
          <w:rFonts w:ascii="Times New Roman" w:hAnsi="Times New Roman" w:cs="Times New Roman"/>
          <w:sz w:val="24"/>
          <w:szCs w:val="24"/>
        </w:rPr>
        <w:t xml:space="preserve"> &amp; Stocker (2015), the government also intervenes in the childcare services to en</w:t>
      </w:r>
      <w:r>
        <w:rPr>
          <w:rFonts w:ascii="Times New Roman" w:hAnsi="Times New Roman" w:cs="Times New Roman"/>
          <w:sz w:val="24"/>
          <w:szCs w:val="24"/>
        </w:rPr>
        <w:t xml:space="preserve">sure the providers are consistent with the various policy put in place to ensure the security of children. Without government intervention, childcare facilities are put on their toes and adhere to government policies. Mostly, the cost policies that ensure </w:t>
      </w:r>
      <w:r>
        <w:rPr>
          <w:rFonts w:ascii="Times New Roman" w:hAnsi="Times New Roman" w:cs="Times New Roman"/>
          <w:sz w:val="24"/>
          <w:szCs w:val="24"/>
        </w:rPr>
        <w:t xml:space="preserve">parents are not exploited by childcare givers. Also, the government aims at ensuring reconciliation between low-cost and provision of high-quality services.  </w:t>
      </w:r>
    </w:p>
    <w:p w:rsidR="00105E6A" w:rsidRDefault="00592849" w:rsidP="005E3BE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participation of government in childcare, quality of services provides by care</w:t>
      </w:r>
      <w:r>
        <w:rPr>
          <w:rFonts w:ascii="Times New Roman" w:hAnsi="Times New Roman" w:cs="Times New Roman"/>
          <w:sz w:val="24"/>
          <w:szCs w:val="24"/>
        </w:rPr>
        <w:t xml:space="preserve">givers has improved. Also, parents have </w:t>
      </w:r>
      <w:r w:rsidR="005E3BE0">
        <w:rPr>
          <w:rFonts w:ascii="Times New Roman" w:hAnsi="Times New Roman" w:cs="Times New Roman"/>
          <w:sz w:val="24"/>
          <w:szCs w:val="24"/>
        </w:rPr>
        <w:t xml:space="preserve">assured the security of their children and thus can work effectively. </w:t>
      </w:r>
    </w:p>
    <w:p w:rsidR="00105E6A" w:rsidRDefault="00105E6A" w:rsidP="005E3BE0">
      <w:pPr>
        <w:spacing w:line="480" w:lineRule="auto"/>
        <w:ind w:firstLine="720"/>
        <w:rPr>
          <w:rFonts w:ascii="Times New Roman" w:hAnsi="Times New Roman" w:cs="Times New Roman"/>
          <w:sz w:val="24"/>
          <w:szCs w:val="24"/>
        </w:rPr>
      </w:pPr>
    </w:p>
    <w:p w:rsidR="005E3BE0" w:rsidRDefault="00592849" w:rsidP="005E3BE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31250" w:rsidRPr="00532FF5" w:rsidRDefault="00592849" w:rsidP="00532FF5">
      <w:pPr>
        <w:spacing w:line="480" w:lineRule="auto"/>
        <w:jc w:val="center"/>
        <w:rPr>
          <w:rFonts w:ascii="Times New Roman" w:hAnsi="Times New Roman" w:cs="Times New Roman"/>
          <w:b/>
          <w:sz w:val="24"/>
          <w:szCs w:val="24"/>
        </w:rPr>
      </w:pPr>
      <w:r w:rsidRPr="00532FF5">
        <w:rPr>
          <w:rFonts w:ascii="Times New Roman" w:hAnsi="Times New Roman" w:cs="Times New Roman"/>
          <w:b/>
          <w:sz w:val="24"/>
          <w:szCs w:val="24"/>
        </w:rPr>
        <w:t>References</w:t>
      </w:r>
    </w:p>
    <w:p w:rsidR="00532FF5" w:rsidRDefault="00592849"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Cloney, D., Cleveland, G., Hattie, J., &amp; Tayler</w:t>
      </w:r>
      <w:r w:rsidRPr="00C31250">
        <w:rPr>
          <w:rFonts w:ascii="Times New Roman" w:hAnsi="Times New Roman" w:cs="Times New Roman"/>
          <w:sz w:val="24"/>
          <w:szCs w:val="24"/>
        </w:rPr>
        <w:t xml:space="preserve">, C. (2016). Variations in the availability and quality of early childhood education and care by the socioeconomic status of neighborhoods. </w:t>
      </w:r>
      <w:r w:rsidRPr="00C31250">
        <w:rPr>
          <w:rFonts w:ascii="Times New Roman" w:hAnsi="Times New Roman" w:cs="Times New Roman"/>
          <w:i/>
          <w:iCs/>
          <w:sz w:val="24"/>
          <w:szCs w:val="24"/>
        </w:rPr>
        <w:t>Early Education and Development</w:t>
      </w:r>
      <w:r w:rsidRPr="00C31250">
        <w:rPr>
          <w:rFonts w:ascii="Times New Roman" w:hAnsi="Times New Roman" w:cs="Times New Roman"/>
          <w:sz w:val="24"/>
          <w:szCs w:val="24"/>
        </w:rPr>
        <w:t>, </w:t>
      </w:r>
      <w:r w:rsidRPr="00C31250">
        <w:rPr>
          <w:rFonts w:ascii="Times New Roman" w:hAnsi="Times New Roman" w:cs="Times New Roman"/>
          <w:i/>
          <w:iCs/>
          <w:sz w:val="24"/>
          <w:szCs w:val="24"/>
        </w:rPr>
        <w:t>27</w:t>
      </w:r>
      <w:r w:rsidRPr="00C31250">
        <w:rPr>
          <w:rFonts w:ascii="Times New Roman" w:hAnsi="Times New Roman" w:cs="Times New Roman"/>
          <w:sz w:val="24"/>
          <w:szCs w:val="24"/>
        </w:rPr>
        <w:t>(3), 384-401.</w:t>
      </w:r>
    </w:p>
    <w:p w:rsidR="00532FF5" w:rsidRDefault="00592849"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Del Boca, D. (2015). </w:t>
      </w:r>
      <w:r w:rsidRPr="00C31250">
        <w:rPr>
          <w:rFonts w:ascii="Times New Roman" w:hAnsi="Times New Roman" w:cs="Times New Roman"/>
          <w:i/>
          <w:iCs/>
          <w:sz w:val="24"/>
          <w:szCs w:val="24"/>
        </w:rPr>
        <w:t>Child care arrangements and labor supply</w:t>
      </w:r>
      <w:r w:rsidRPr="00C31250">
        <w:rPr>
          <w:rFonts w:ascii="Times New Roman" w:hAnsi="Times New Roman" w:cs="Times New Roman"/>
          <w:sz w:val="24"/>
          <w:szCs w:val="24"/>
        </w:rPr>
        <w:t xml:space="preserve"> (No. </w:t>
      </w:r>
      <w:r w:rsidRPr="00C31250">
        <w:rPr>
          <w:rFonts w:ascii="Times New Roman" w:hAnsi="Times New Roman" w:cs="Times New Roman"/>
          <w:sz w:val="24"/>
          <w:szCs w:val="24"/>
        </w:rPr>
        <w:t>IDB-WP-569). IDB Working Paper Series.</w:t>
      </w:r>
    </w:p>
    <w:p w:rsidR="00532FF5" w:rsidRDefault="00592849" w:rsidP="00532FF5">
      <w:pPr>
        <w:spacing w:line="480" w:lineRule="auto"/>
        <w:ind w:left="720" w:hanging="720"/>
        <w:rPr>
          <w:rFonts w:ascii="Times New Roman" w:hAnsi="Times New Roman" w:cs="Times New Roman"/>
          <w:sz w:val="24"/>
          <w:szCs w:val="24"/>
        </w:rPr>
      </w:pPr>
      <w:r w:rsidRPr="00532FF5">
        <w:rPr>
          <w:rFonts w:ascii="Times New Roman" w:hAnsi="Times New Roman" w:cs="Times New Roman"/>
          <w:sz w:val="24"/>
          <w:szCs w:val="24"/>
        </w:rPr>
        <w:t>León, M. (Ed.). (2016). </w:t>
      </w:r>
      <w:r w:rsidRPr="00532FF5">
        <w:rPr>
          <w:rFonts w:ascii="Times New Roman" w:hAnsi="Times New Roman" w:cs="Times New Roman"/>
          <w:i/>
          <w:iCs/>
          <w:sz w:val="24"/>
          <w:szCs w:val="24"/>
        </w:rPr>
        <w:t>The transformation of care in European societies</w:t>
      </w:r>
      <w:r w:rsidRPr="00532FF5">
        <w:rPr>
          <w:rFonts w:ascii="Times New Roman" w:hAnsi="Times New Roman" w:cs="Times New Roman"/>
          <w:sz w:val="24"/>
          <w:szCs w:val="24"/>
        </w:rPr>
        <w:t>. Springer.</w:t>
      </w:r>
    </w:p>
    <w:p w:rsidR="00532FF5" w:rsidRPr="001A5EAA" w:rsidRDefault="00592849" w:rsidP="00532FF5">
      <w:pPr>
        <w:spacing w:line="480" w:lineRule="auto"/>
        <w:ind w:left="720" w:hanging="720"/>
        <w:rPr>
          <w:rFonts w:ascii="Times New Roman" w:hAnsi="Times New Roman" w:cs="Times New Roman"/>
          <w:sz w:val="24"/>
          <w:szCs w:val="24"/>
        </w:rPr>
      </w:pPr>
      <w:r w:rsidRPr="00532FF5">
        <w:rPr>
          <w:rFonts w:ascii="Times New Roman" w:hAnsi="Times New Roman" w:cs="Times New Roman"/>
          <w:sz w:val="24"/>
          <w:szCs w:val="24"/>
        </w:rPr>
        <w:t>Lloyd, E. (2015). Early childhood education and care policy in England under the Coalition Government. </w:t>
      </w:r>
      <w:r w:rsidRPr="00532FF5">
        <w:rPr>
          <w:rFonts w:ascii="Times New Roman" w:hAnsi="Times New Roman" w:cs="Times New Roman"/>
          <w:i/>
          <w:iCs/>
          <w:sz w:val="24"/>
          <w:szCs w:val="24"/>
        </w:rPr>
        <w:t>London Review of Education</w:t>
      </w:r>
      <w:r w:rsidRPr="00532FF5">
        <w:rPr>
          <w:rFonts w:ascii="Times New Roman" w:hAnsi="Times New Roman" w:cs="Times New Roman"/>
          <w:sz w:val="24"/>
          <w:szCs w:val="24"/>
        </w:rPr>
        <w:t>, </w:t>
      </w:r>
      <w:r w:rsidRPr="00532FF5">
        <w:rPr>
          <w:rFonts w:ascii="Times New Roman" w:hAnsi="Times New Roman" w:cs="Times New Roman"/>
          <w:i/>
          <w:iCs/>
          <w:sz w:val="24"/>
          <w:szCs w:val="24"/>
        </w:rPr>
        <w:t>13</w:t>
      </w:r>
      <w:r w:rsidRPr="00532FF5">
        <w:rPr>
          <w:rFonts w:ascii="Times New Roman" w:hAnsi="Times New Roman" w:cs="Times New Roman"/>
          <w:sz w:val="24"/>
          <w:szCs w:val="24"/>
        </w:rPr>
        <w:t>(2), 144-156.</w:t>
      </w:r>
    </w:p>
    <w:p w:rsidR="00532FF5" w:rsidRDefault="00592849" w:rsidP="00532FF5">
      <w:pPr>
        <w:spacing w:line="480" w:lineRule="auto"/>
        <w:ind w:left="720" w:hanging="720"/>
        <w:rPr>
          <w:rFonts w:ascii="Times New Roman" w:hAnsi="Times New Roman" w:cs="Times New Roman"/>
          <w:sz w:val="24"/>
          <w:szCs w:val="24"/>
        </w:rPr>
      </w:pPr>
      <w:r w:rsidRPr="00C31250">
        <w:rPr>
          <w:rFonts w:ascii="Times New Roman" w:hAnsi="Times New Roman" w:cs="Times New Roman"/>
          <w:sz w:val="24"/>
          <w:szCs w:val="24"/>
        </w:rPr>
        <w:t>Rutter, J., &amp; Stocker, K. (2015). Childcare costs survey 2015. </w:t>
      </w:r>
      <w:r w:rsidRPr="00C31250">
        <w:rPr>
          <w:rFonts w:ascii="Times New Roman" w:hAnsi="Times New Roman" w:cs="Times New Roman"/>
          <w:i/>
          <w:iCs/>
          <w:sz w:val="24"/>
          <w:szCs w:val="24"/>
        </w:rPr>
        <w:t>London: Family and Childcare Trust</w:t>
      </w:r>
      <w:r w:rsidRPr="00C31250">
        <w:rPr>
          <w:rFonts w:ascii="Times New Roman" w:hAnsi="Times New Roman" w:cs="Times New Roman"/>
          <w:sz w:val="24"/>
          <w:szCs w:val="24"/>
        </w:rPr>
        <w:t>.</w:t>
      </w:r>
    </w:p>
    <w:sectPr w:rsidR="00532FF5" w:rsidSect="005E3B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849" w:rsidRDefault="00592849">
      <w:pPr>
        <w:spacing w:after="0"/>
      </w:pPr>
      <w:r>
        <w:separator/>
      </w:r>
    </w:p>
  </w:endnote>
  <w:endnote w:type="continuationSeparator" w:id="0">
    <w:p w:rsidR="00592849" w:rsidRDefault="005928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849" w:rsidRDefault="00592849">
      <w:pPr>
        <w:spacing w:after="0"/>
      </w:pPr>
      <w:r>
        <w:separator/>
      </w:r>
    </w:p>
  </w:footnote>
  <w:footnote w:type="continuationSeparator" w:id="0">
    <w:p w:rsidR="00592849" w:rsidRDefault="0059284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37414567"/>
      <w:docPartObj>
        <w:docPartGallery w:val="Page Numbers (Top of Page)"/>
        <w:docPartUnique/>
      </w:docPartObj>
    </w:sdtPr>
    <w:sdtEndPr>
      <w:rPr>
        <w:noProof/>
      </w:rPr>
    </w:sdtEndPr>
    <w:sdtContent>
      <w:p w:rsidR="005E3BE0" w:rsidRPr="005E3BE0" w:rsidRDefault="00592849" w:rsidP="005E3BE0">
        <w:pPr>
          <w:pStyle w:val="Header"/>
          <w:rPr>
            <w:rFonts w:ascii="Times New Roman" w:hAnsi="Times New Roman" w:cs="Times New Roman"/>
            <w:sz w:val="24"/>
            <w:szCs w:val="24"/>
          </w:rPr>
        </w:pPr>
        <w:r w:rsidRPr="005E3BE0">
          <w:rPr>
            <w:rFonts w:ascii="Times New Roman" w:hAnsi="Times New Roman" w:cs="Times New Roman"/>
            <w:sz w:val="24"/>
            <w:szCs w:val="24"/>
          </w:rPr>
          <w:t>INTE</w:t>
        </w:r>
        <w:r>
          <w:rPr>
            <w:rFonts w:ascii="Times New Roman" w:hAnsi="Times New Roman" w:cs="Times New Roman"/>
            <w:sz w:val="24"/>
            <w:szCs w:val="24"/>
          </w:rPr>
          <w:t>R</w:t>
        </w:r>
        <w:r w:rsidRPr="005E3BE0">
          <w:rPr>
            <w:rFonts w:ascii="Times New Roman" w:hAnsi="Times New Roman" w:cs="Times New Roman"/>
            <w:sz w:val="24"/>
            <w:szCs w:val="24"/>
          </w:rPr>
          <w:t xml:space="preserve">VENTION OF GOVERNMENT IN CHILDCARE MARKET    </w:t>
        </w:r>
        <w:r>
          <w:rPr>
            <w:rFonts w:ascii="Times New Roman" w:hAnsi="Times New Roman" w:cs="Times New Roman"/>
            <w:sz w:val="24"/>
            <w:szCs w:val="24"/>
          </w:rPr>
          <w:t xml:space="preserve">                       </w:t>
        </w:r>
        <w:r w:rsidRPr="005E3BE0">
          <w:rPr>
            <w:rFonts w:ascii="Times New Roman" w:hAnsi="Times New Roman" w:cs="Times New Roman"/>
            <w:sz w:val="24"/>
            <w:szCs w:val="24"/>
          </w:rPr>
          <w:t xml:space="preserve">               </w:t>
        </w:r>
        <w:r w:rsidRPr="005E3BE0">
          <w:rPr>
            <w:rFonts w:ascii="Times New Roman" w:hAnsi="Times New Roman" w:cs="Times New Roman"/>
            <w:sz w:val="24"/>
            <w:szCs w:val="24"/>
          </w:rPr>
          <w:fldChar w:fldCharType="begin"/>
        </w:r>
        <w:r w:rsidRPr="005E3BE0">
          <w:rPr>
            <w:rFonts w:ascii="Times New Roman" w:hAnsi="Times New Roman" w:cs="Times New Roman"/>
            <w:sz w:val="24"/>
            <w:szCs w:val="24"/>
          </w:rPr>
          <w:instrText xml:space="preserve"> PAGE   \* MERGEFORMAT </w:instrText>
        </w:r>
        <w:r w:rsidRPr="005E3BE0">
          <w:rPr>
            <w:rFonts w:ascii="Times New Roman" w:hAnsi="Times New Roman" w:cs="Times New Roman"/>
            <w:sz w:val="24"/>
            <w:szCs w:val="24"/>
          </w:rPr>
          <w:fldChar w:fldCharType="separate"/>
        </w:r>
        <w:r w:rsidR="004620F3">
          <w:rPr>
            <w:rFonts w:ascii="Times New Roman" w:hAnsi="Times New Roman" w:cs="Times New Roman"/>
            <w:noProof/>
            <w:sz w:val="24"/>
            <w:szCs w:val="24"/>
          </w:rPr>
          <w:t>2</w:t>
        </w:r>
        <w:r w:rsidRPr="005E3BE0">
          <w:rPr>
            <w:rFonts w:ascii="Times New Roman" w:hAnsi="Times New Roman" w:cs="Times New Roman"/>
            <w:noProof/>
            <w:sz w:val="24"/>
            <w:szCs w:val="24"/>
          </w:rPr>
          <w:fldChar w:fldCharType="end"/>
        </w:r>
      </w:p>
    </w:sdtContent>
  </w:sdt>
  <w:p w:rsidR="005E3BE0" w:rsidRPr="005E3BE0" w:rsidRDefault="005E3BE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BE0" w:rsidRPr="005E3BE0" w:rsidRDefault="00592849">
    <w:pPr>
      <w:pStyle w:val="Header"/>
      <w:rPr>
        <w:rFonts w:ascii="Times New Roman" w:hAnsi="Times New Roman" w:cs="Times New Roman"/>
        <w:sz w:val="24"/>
        <w:szCs w:val="24"/>
      </w:rPr>
    </w:pPr>
    <w:r w:rsidRPr="005E3BE0">
      <w:rPr>
        <w:rFonts w:ascii="Times New Roman" w:hAnsi="Times New Roman" w:cs="Times New Roman"/>
        <w:sz w:val="24"/>
        <w:szCs w:val="24"/>
      </w:rPr>
      <w:t>Running Head: INTE</w:t>
    </w:r>
    <w:r>
      <w:rPr>
        <w:rFonts w:ascii="Times New Roman" w:hAnsi="Times New Roman" w:cs="Times New Roman"/>
        <w:sz w:val="24"/>
        <w:szCs w:val="24"/>
      </w:rPr>
      <w:t>R</w:t>
    </w:r>
    <w:r w:rsidRPr="005E3BE0">
      <w:rPr>
        <w:rFonts w:ascii="Times New Roman" w:hAnsi="Times New Roman" w:cs="Times New Roman"/>
        <w:sz w:val="24"/>
        <w:szCs w:val="24"/>
      </w:rPr>
      <w:t xml:space="preserve">VENTION OF GOVERNMENT IN CHILDCARE MARKET   </w:t>
    </w:r>
    <w:r>
      <w:rPr>
        <w:rFonts w:ascii="Times New Roman" w:hAnsi="Times New Roman" w:cs="Times New Roman"/>
        <w:sz w:val="24"/>
        <w:szCs w:val="24"/>
      </w:rPr>
      <w:t xml:space="preserve">             </w:t>
    </w:r>
    <w:r w:rsidRPr="005E3BE0">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EAA"/>
    <w:rsid w:val="00105E6A"/>
    <w:rsid w:val="001432FD"/>
    <w:rsid w:val="001A5EAA"/>
    <w:rsid w:val="001C209B"/>
    <w:rsid w:val="004620F3"/>
    <w:rsid w:val="00532FF5"/>
    <w:rsid w:val="005374C0"/>
    <w:rsid w:val="00592849"/>
    <w:rsid w:val="005E3BE0"/>
    <w:rsid w:val="006B24EC"/>
    <w:rsid w:val="00730D92"/>
    <w:rsid w:val="00A771A2"/>
    <w:rsid w:val="00AD20E4"/>
    <w:rsid w:val="00AE46C4"/>
    <w:rsid w:val="00B06FE2"/>
    <w:rsid w:val="00C31250"/>
    <w:rsid w:val="00C4594E"/>
    <w:rsid w:val="00C76895"/>
    <w:rsid w:val="00D950E5"/>
    <w:rsid w:val="00F0543F"/>
    <w:rsid w:val="00F46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BE0"/>
    <w:pPr>
      <w:tabs>
        <w:tab w:val="center" w:pos="4680"/>
        <w:tab w:val="right" w:pos="9360"/>
      </w:tabs>
      <w:spacing w:after="0"/>
    </w:pPr>
  </w:style>
  <w:style w:type="character" w:customStyle="1" w:styleId="HeaderChar">
    <w:name w:val="Header Char"/>
    <w:basedOn w:val="DefaultParagraphFont"/>
    <w:link w:val="Header"/>
    <w:uiPriority w:val="99"/>
    <w:rsid w:val="005E3BE0"/>
  </w:style>
  <w:style w:type="paragraph" w:styleId="Footer">
    <w:name w:val="footer"/>
    <w:basedOn w:val="Normal"/>
    <w:link w:val="FooterChar"/>
    <w:uiPriority w:val="99"/>
    <w:unhideWhenUsed/>
    <w:rsid w:val="005E3BE0"/>
    <w:pPr>
      <w:tabs>
        <w:tab w:val="center" w:pos="4680"/>
        <w:tab w:val="right" w:pos="9360"/>
      </w:tabs>
      <w:spacing w:after="0"/>
    </w:pPr>
  </w:style>
  <w:style w:type="character" w:customStyle="1" w:styleId="FooterChar">
    <w:name w:val="Footer Char"/>
    <w:basedOn w:val="DefaultParagraphFont"/>
    <w:link w:val="Footer"/>
    <w:uiPriority w:val="99"/>
    <w:rsid w:val="005E3B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BE0"/>
    <w:pPr>
      <w:tabs>
        <w:tab w:val="center" w:pos="4680"/>
        <w:tab w:val="right" w:pos="9360"/>
      </w:tabs>
      <w:spacing w:after="0"/>
    </w:pPr>
  </w:style>
  <w:style w:type="character" w:customStyle="1" w:styleId="HeaderChar">
    <w:name w:val="Header Char"/>
    <w:basedOn w:val="DefaultParagraphFont"/>
    <w:link w:val="Header"/>
    <w:uiPriority w:val="99"/>
    <w:rsid w:val="005E3BE0"/>
  </w:style>
  <w:style w:type="paragraph" w:styleId="Footer">
    <w:name w:val="footer"/>
    <w:basedOn w:val="Normal"/>
    <w:link w:val="FooterChar"/>
    <w:uiPriority w:val="99"/>
    <w:unhideWhenUsed/>
    <w:rsid w:val="005E3BE0"/>
    <w:pPr>
      <w:tabs>
        <w:tab w:val="center" w:pos="4680"/>
        <w:tab w:val="right" w:pos="9360"/>
      </w:tabs>
      <w:spacing w:after="0"/>
    </w:pPr>
  </w:style>
  <w:style w:type="character" w:customStyle="1" w:styleId="FooterChar">
    <w:name w:val="Footer Char"/>
    <w:basedOn w:val="DefaultParagraphFont"/>
    <w:link w:val="Footer"/>
    <w:uiPriority w:val="99"/>
    <w:rsid w:val="005E3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2019-12-12T19:55:00Z</dcterms:created>
  <dcterms:modified xsi:type="dcterms:W3CDTF">2019-12-12T19:55:00Z</dcterms:modified>
</cp:coreProperties>
</file>